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CE7DEC">
        <w:t xml:space="preserve">sõlmisid käesoleva lepingu, </w:t>
      </w:r>
      <w:r w:rsidRPr="005F7F37">
        <w:t xml:space="preserve">edaspidi </w:t>
      </w:r>
      <w:r w:rsidR="00771410" w:rsidRPr="005F7F37">
        <w:rPr>
          <w:b/>
        </w:rPr>
        <w:t>l</w:t>
      </w:r>
      <w:r w:rsidRPr="005F7F37">
        <w:rPr>
          <w:b/>
        </w:rPr>
        <w:t>eping</w:t>
      </w:r>
      <w:r w:rsidRPr="005F7F37">
        <w:t xml:space="preserve">, </w:t>
      </w:r>
      <w:r w:rsidR="00116F1C" w:rsidRPr="005F7F37">
        <w:t>väikehanke</w:t>
      </w:r>
      <w:r w:rsidR="005F7F37" w:rsidRPr="005F7F37">
        <w:t xml:space="preserve"> nr </w:t>
      </w:r>
      <w:r w:rsidRPr="005F7F37">
        <w:t xml:space="preserve"> 1-47/</w:t>
      </w:r>
      <w:r w:rsidR="005F7F37" w:rsidRPr="005F7F37">
        <w:t>2869</w:t>
      </w:r>
      <w:r w:rsidR="001E6CED" w:rsidRPr="005F7F37">
        <w:t xml:space="preserve"> </w:t>
      </w:r>
      <w:r w:rsidR="00895296" w:rsidRPr="005F7F37">
        <w:t>„</w:t>
      </w:r>
      <w:r w:rsidR="005F7F37" w:rsidRPr="005F7F37">
        <w:rPr>
          <w:b/>
        </w:rPr>
        <w:t>Tänavjärve lõkkekoha külastustaristu rekonstrueerimistöödele omanikujärelevalve teenuse tellimine</w:t>
      </w:r>
      <w:r w:rsidR="00895296" w:rsidRPr="005F7F37">
        <w:t>“</w:t>
      </w:r>
      <w:r w:rsidR="00116F1C" w:rsidRPr="005F7F37">
        <w:t xml:space="preserve"> </w:t>
      </w:r>
      <w:r w:rsidR="00DF6257" w:rsidRPr="005F7F37">
        <w:t>(</w:t>
      </w:r>
      <w:r w:rsidR="005924F6" w:rsidRPr="005F7F37">
        <w:t>viitenumber</w:t>
      </w:r>
      <w:r w:rsidR="00442628" w:rsidRPr="005F7F37">
        <w:t xml:space="preserve"> </w:t>
      </w:r>
      <w:r w:rsidR="005F7F37" w:rsidRPr="005F7F37">
        <w:t>266527</w:t>
      </w:r>
      <w:r w:rsidR="001734D8" w:rsidRPr="005F7F37">
        <w:t xml:space="preserve">) </w:t>
      </w:r>
      <w:r w:rsidR="00DF6257" w:rsidRPr="005F7F37">
        <w:t xml:space="preserve"> </w:t>
      </w:r>
      <w:r w:rsidRPr="005F7F37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6E2224">
        <w:rPr>
          <w:b/>
          <w:color w:val="000000"/>
        </w:rPr>
        <w:t xml:space="preserve">RMK </w:t>
      </w:r>
      <w:r w:rsidR="00FB400B">
        <w:rPr>
          <w:b/>
          <w:color w:val="000000"/>
        </w:rPr>
        <w:t xml:space="preserve">Tänavjärve lõkkekoha külastustaristu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FB400B" w:rsidRPr="000418D3">
        <w:t>OÜ Grand Holding, „RMK Tänavjärve külastuskorraldusliku taristu rekonstrueerimise tööprojekt“</w:t>
      </w:r>
      <w:r w:rsidR="00FB400B">
        <w:t xml:space="preserve"> (</w:t>
      </w:r>
      <w:r w:rsidR="00FB400B" w:rsidRPr="000418D3">
        <w:t>Töö nr 16.02</w:t>
      </w:r>
      <w:r w:rsidR="00FB400B">
        <w:t>)</w:t>
      </w:r>
    </w:p>
    <w:p w:rsidR="00D40840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</w:t>
      </w:r>
      <w:r w:rsidR="0039348D">
        <w:t>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0A486F" w:rsidRDefault="000A486F" w:rsidP="00205BCE">
      <w:pPr>
        <w:jc w:val="both"/>
        <w:rPr>
          <w:color w:val="000000"/>
        </w:rPr>
      </w:pPr>
    </w:p>
    <w:p w:rsidR="000A486F" w:rsidRPr="00771410" w:rsidRDefault="000A486F" w:rsidP="00205BCE">
      <w:pPr>
        <w:jc w:val="both"/>
        <w:rPr>
          <w:color w:val="000000"/>
        </w:rPr>
      </w:pP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lastRenderedPageBreak/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lastRenderedPageBreak/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Default="0044482F" w:rsidP="0044482F">
      <w:pPr>
        <w:jc w:val="both"/>
      </w:pPr>
    </w:p>
    <w:p w:rsidR="000A486F" w:rsidRDefault="000A486F" w:rsidP="0044482F">
      <w:pPr>
        <w:jc w:val="both"/>
      </w:pPr>
    </w:p>
    <w:p w:rsidR="000A486F" w:rsidRPr="00590021" w:rsidRDefault="000A486F" w:rsidP="0044482F">
      <w:pPr>
        <w:jc w:val="both"/>
      </w:pPr>
      <w:bookmarkStart w:id="0" w:name="_GoBack"/>
      <w:bookmarkEnd w:id="0"/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 xml:space="preserve">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0A486F">
      <w:rPr>
        <w:noProof/>
      </w:rPr>
      <w:t>5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0A486F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183C"/>
    <w:rsid w:val="000A486F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9348D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5F7F37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37EB8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44F7C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B400B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FA15F5D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5937-2F77-43A1-B310-9B1A3EF5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1</TotalTime>
  <Pages>5</Pages>
  <Words>1267</Words>
  <Characters>10320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4</cp:revision>
  <cp:lastPrinted>2013-03-12T11:00:00Z</cp:lastPrinted>
  <dcterms:created xsi:type="dcterms:W3CDTF">2023-06-19T11:34:00Z</dcterms:created>
  <dcterms:modified xsi:type="dcterms:W3CDTF">2023-06-20T10:41:00Z</dcterms:modified>
</cp:coreProperties>
</file>